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C43371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r w:rsidR="006800F0">
        <w:rPr>
          <w:b/>
          <w:sz w:val="24"/>
          <w:szCs w:val="24"/>
        </w:rPr>
        <w:t>3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8135DB" w:rsidRDefault="00452F27" w:rsidP="008135DB">
      <w:pPr>
        <w:rPr>
          <w:rFonts w:ascii="Arial" w:hAnsi="Arial"/>
          <w:b/>
          <w:bCs/>
          <w:snapToGrid w:val="0"/>
          <w:sz w:val="28"/>
        </w:rPr>
      </w:pPr>
      <w:r w:rsidRPr="006800F0">
        <w:rPr>
          <w:rFonts w:ascii="Arial" w:hAnsi="Arial"/>
          <w:b/>
          <w:bCs/>
          <w:snapToGrid w:val="0"/>
          <w:sz w:val="28"/>
        </w:rPr>
        <w:t xml:space="preserve">DEL </w:t>
      </w:r>
      <w:r w:rsidR="008135DB">
        <w:rPr>
          <w:rFonts w:ascii="Arial" w:hAnsi="Arial"/>
          <w:b/>
          <w:bCs/>
          <w:snapToGrid w:val="0"/>
          <w:sz w:val="28"/>
        </w:rPr>
        <w:t xml:space="preserve"> 04/02/2016</w:t>
      </w:r>
    </w:p>
    <w:p w:rsidR="008135DB" w:rsidRDefault="008135DB" w:rsidP="008135DB">
      <w:pPr>
        <w:rPr>
          <w:rFonts w:ascii="Arial" w:hAnsi="Arial"/>
          <w:b/>
          <w:bCs/>
          <w:snapToGrid w:val="0"/>
          <w:sz w:val="28"/>
        </w:rPr>
      </w:pPr>
    </w:p>
    <w:p w:rsidR="008135DB" w:rsidRDefault="008135DB" w:rsidP="008135D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napToGrid w:val="0"/>
          <w:sz w:val="28"/>
        </w:rPr>
        <w:t xml:space="preserve">OGGETTO: </w:t>
      </w:r>
      <w:r w:rsidRPr="008135DB">
        <w:rPr>
          <w:rFonts w:ascii="Arial" w:hAnsi="Arial" w:cs="Arial"/>
          <w:b/>
          <w:bCs/>
          <w:sz w:val="24"/>
          <w:szCs w:val="24"/>
        </w:rPr>
        <w:t>APPROVAZIONE DELLO SCHEMA DI INTESA PRELIMINARE  PER LA</w:t>
      </w:r>
    </w:p>
    <w:p w:rsidR="008135DB" w:rsidRPr="008135DB" w:rsidRDefault="008135DB" w:rsidP="008135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8135D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Pr="008135DB">
        <w:rPr>
          <w:rFonts w:ascii="Arial" w:hAnsi="Arial" w:cs="Arial"/>
          <w:b/>
          <w:bCs/>
          <w:sz w:val="24"/>
          <w:szCs w:val="24"/>
        </w:rPr>
        <w:t xml:space="preserve">REALIZZAZIONE DEL </w:t>
      </w:r>
      <w:r w:rsidRPr="008135DB">
        <w:rPr>
          <w:rFonts w:ascii="Arial" w:hAnsi="Arial" w:cs="Arial"/>
          <w:b/>
          <w:bCs/>
          <w:i/>
          <w:sz w:val="24"/>
          <w:szCs w:val="24"/>
        </w:rPr>
        <w:t xml:space="preserve">CONTRATTO DI FIUME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GIOVENCO </w:t>
      </w:r>
    </w:p>
    <w:p w:rsidR="00452F27" w:rsidRPr="008135DB" w:rsidRDefault="00452F27" w:rsidP="00452F27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452F27" w:rsidRPr="00C654F0" w:rsidRDefault="00964DEB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845465"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976011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8F77F9">
        <w:rPr>
          <w:rFonts w:ascii="Arial" w:hAnsi="Arial" w:cs="Arial"/>
          <w:b/>
        </w:rPr>
        <w:t xml:space="preserve">SEDICI </w:t>
      </w:r>
      <w:r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il  giorno  </w:t>
      </w:r>
      <w:r w:rsidR="008135DB" w:rsidRPr="008135DB">
        <w:rPr>
          <w:rFonts w:ascii="Arial" w:hAnsi="Arial" w:cs="Arial"/>
          <w:b/>
        </w:rPr>
        <w:t>04</w:t>
      </w:r>
      <w:r w:rsidR="001306C0">
        <w:rPr>
          <w:rFonts w:ascii="Arial" w:hAnsi="Arial" w:cs="Arial"/>
          <w:b/>
        </w:rPr>
        <w:t xml:space="preserve"> d</w:t>
      </w:r>
      <w:r w:rsidRPr="00BA3107">
        <w:rPr>
          <w:rFonts w:ascii="Arial" w:hAnsi="Arial" w:cs="Arial"/>
        </w:rPr>
        <w:t>el mese  di</w:t>
      </w:r>
      <w:r w:rsidR="008F77F9" w:rsidRPr="008F77F9">
        <w:rPr>
          <w:rFonts w:ascii="Arial" w:hAnsi="Arial" w:cs="Arial"/>
          <w:b/>
        </w:rPr>
        <w:t xml:space="preserve"> </w:t>
      </w:r>
      <w:r w:rsidR="008135DB">
        <w:rPr>
          <w:rFonts w:ascii="Arial" w:hAnsi="Arial" w:cs="Arial"/>
          <w:b/>
        </w:rPr>
        <w:t>FEBBRAIO</w:t>
      </w:r>
      <w:r w:rsidR="008F77F9" w:rsidRPr="008F77F9">
        <w:rPr>
          <w:rFonts w:ascii="Arial" w:hAnsi="Arial" w:cs="Arial"/>
          <w:b/>
        </w:rPr>
        <w:t xml:space="preserve"> </w:t>
      </w:r>
      <w:r w:rsidR="00040FBC">
        <w:rPr>
          <w:rFonts w:ascii="Arial" w:hAnsi="Arial" w:cs="Arial"/>
          <w:b/>
        </w:rPr>
        <w:t xml:space="preserve"> </w:t>
      </w:r>
      <w:r w:rsidR="00253246">
        <w:rPr>
          <w:rFonts w:ascii="Arial" w:hAnsi="Arial" w:cs="Arial"/>
          <w:b/>
        </w:rPr>
        <w:t xml:space="preserve"> </w:t>
      </w:r>
      <w:r w:rsidR="007E22D7"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alle </w:t>
      </w:r>
      <w:r w:rsidR="00964DEB">
        <w:rPr>
          <w:rFonts w:ascii="Arial" w:hAnsi="Arial" w:cs="Arial"/>
          <w:b/>
        </w:rPr>
        <w:t xml:space="preserve"> 1</w:t>
      </w:r>
      <w:r w:rsidR="008135DB">
        <w:rPr>
          <w:rFonts w:ascii="Arial" w:hAnsi="Arial" w:cs="Arial"/>
          <w:b/>
        </w:rPr>
        <w:t>2</w:t>
      </w:r>
      <w:r w:rsidR="00964DEB">
        <w:rPr>
          <w:rFonts w:ascii="Arial" w:hAnsi="Arial" w:cs="Arial"/>
          <w:b/>
        </w:rPr>
        <w:t>,</w:t>
      </w:r>
      <w:r w:rsidR="00120369">
        <w:rPr>
          <w:rFonts w:ascii="Arial" w:hAnsi="Arial" w:cs="Arial"/>
          <w:b/>
        </w:rPr>
        <w:t>00</w:t>
      </w:r>
      <w:r w:rsidRPr="00BA3107">
        <w:rPr>
          <w:rFonts w:ascii="Arial" w:hAnsi="Arial" w:cs="Arial"/>
        </w:rPr>
        <w:t xml:space="preserve">,  nella sala delle adunanze del Comune  suddetto, convocata con appositi avvisi, </w:t>
      </w:r>
      <w:smartTag w:uri="urn:schemas-microsoft-com:office:smarttags" w:element="PersonName">
        <w:smartTagPr>
          <w:attr w:name="ProductID" w:val="la Giunta"/>
        </w:smartTagPr>
        <w:r w:rsidRPr="00BA3107">
          <w:rPr>
            <w:rFonts w:ascii="Arial" w:hAnsi="Arial" w:cs="Arial"/>
          </w:rPr>
          <w:t>la Giunta</w:t>
        </w:r>
      </w:smartTag>
      <w:r w:rsidRPr="00BA3107">
        <w:rPr>
          <w:rFonts w:ascii="Arial" w:hAnsi="Arial" w:cs="Arial"/>
        </w:rPr>
        <w:t xml:space="preserve">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DI LORENZO AMEDEO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GRASSI GIOVANNI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8135DB" w:rsidRDefault="008135DB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8F77F9" w:rsidRPr="002D6B64" w:rsidRDefault="008F77F9" w:rsidP="008F77F9">
      <w:pPr>
        <w:jc w:val="both"/>
        <w:rPr>
          <w:sz w:val="28"/>
          <w:szCs w:val="28"/>
        </w:rPr>
      </w:pPr>
    </w:p>
    <w:p w:rsidR="00964FBD" w:rsidRDefault="00964FBD" w:rsidP="00964FBD">
      <w:pPr>
        <w:spacing w:line="0" w:lineRule="atLeast"/>
        <w:jc w:val="both"/>
      </w:pPr>
      <w:r>
        <w:t>Considerato che le Amministrazione Comunali di Bisegna  condivid</w:t>
      </w:r>
      <w:r w:rsidR="00E20F43">
        <w:t xml:space="preserve">e </w:t>
      </w:r>
      <w:r>
        <w:t xml:space="preserve"> il medesimo interesse di tutela,  valorizzazione e promozione  dell’intero sistema di aree  fluviali del  </w:t>
      </w:r>
      <w:r w:rsidR="00E20F43">
        <w:t xml:space="preserve">Giovenco </w:t>
      </w:r>
      <w:r>
        <w:t xml:space="preserve">  attraverso interventi di gestione dei sistemi ambientali e territoriali relazionati con i sistemi economico – sociali;</w:t>
      </w:r>
    </w:p>
    <w:p w:rsidR="00964FBD" w:rsidRDefault="00964FBD" w:rsidP="00964FBD">
      <w:pPr>
        <w:spacing w:line="0" w:lineRule="atLeast"/>
        <w:jc w:val="both"/>
      </w:pPr>
      <w:r>
        <w:t>Considerato il  contesto normativo e deliberativo della Regione Abruzzo  nell'ambito del quale  opererà Il Contratto di Fiume  è    fissato :</w:t>
      </w:r>
    </w:p>
    <w:p w:rsidR="00964FBD" w:rsidRDefault="00964FBD" w:rsidP="00964FBD">
      <w:pPr>
        <w:spacing w:line="0" w:lineRule="atLeast"/>
        <w:jc w:val="both"/>
      </w:pPr>
    </w:p>
    <w:p w:rsidR="00964FBD" w:rsidRDefault="00964FBD" w:rsidP="00964FBD">
      <w:pPr>
        <w:numPr>
          <w:ilvl w:val="0"/>
          <w:numId w:val="19"/>
        </w:numPr>
        <w:suppressAutoHyphens/>
        <w:spacing w:line="283" w:lineRule="exact"/>
        <w:jc w:val="both"/>
      </w:pPr>
      <w:r>
        <w:t xml:space="preserve">dalla Deliberazione di Giunta Regionale  n° 314 del 29 aprile 2014 con la quale  la Regione Abruzzo ha aderito alla Carta Nazionale dei Contratti di Fiume avviando delle attività di promozione e supporto alla diffusione dei </w:t>
      </w:r>
      <w:proofErr w:type="spellStart"/>
      <w:r>
        <w:t>CdF</w:t>
      </w:r>
      <w:proofErr w:type="spellEnd"/>
      <w:r>
        <w:t>;</w:t>
      </w:r>
    </w:p>
    <w:p w:rsidR="00964FBD" w:rsidRDefault="00964FBD" w:rsidP="00964FBD">
      <w:pPr>
        <w:numPr>
          <w:ilvl w:val="0"/>
          <w:numId w:val="19"/>
        </w:numPr>
        <w:suppressAutoHyphens/>
        <w:spacing w:line="283" w:lineRule="exact"/>
        <w:jc w:val="both"/>
      </w:pPr>
      <w:r>
        <w:t xml:space="preserve">dalla Deliberazione di Giunta Regionale n.°716 del 04/11/2014 con la quale la Regione Abruzzo ha istituito un Gruppo di Lavoro Regionale   e dato mandato al medesimo di </w:t>
      </w:r>
      <w:proofErr w:type="spellStart"/>
      <w:r>
        <w:t>redarre</w:t>
      </w:r>
      <w:proofErr w:type="spellEnd"/>
      <w:r>
        <w:t xml:space="preserve"> le Linee Guida Regionali per i Contratti di Fiume ;</w:t>
      </w:r>
    </w:p>
    <w:p w:rsidR="00964FBD" w:rsidRDefault="00964FBD" w:rsidP="00964FBD">
      <w:pPr>
        <w:numPr>
          <w:ilvl w:val="0"/>
          <w:numId w:val="19"/>
        </w:numPr>
        <w:suppressAutoHyphens/>
        <w:spacing w:line="283" w:lineRule="exact"/>
        <w:jc w:val="both"/>
      </w:pPr>
      <w:r>
        <w:t>dal  Documento “Obiettivi e Linee Guida per la Programmazione Unitaria dei Fondi Comunitari 2014-2020, approvato con Deliberazione di Giunta Regionale n.°37 del 27/01/2014, che individua i Contratti di Fiume quali strumenti per la programmazione e pianificazione di interventi nei bacini idrografici, strumenti allineati con la Direttiva Europea che istituisce un quadro per l’azione comunitaria in materia di acque;</w:t>
      </w:r>
    </w:p>
    <w:p w:rsidR="00964FBD" w:rsidRDefault="00964FBD" w:rsidP="00964FBD">
      <w:pPr>
        <w:numPr>
          <w:ilvl w:val="0"/>
          <w:numId w:val="19"/>
        </w:numPr>
        <w:suppressAutoHyphens/>
        <w:jc w:val="both"/>
      </w:pPr>
      <w:r>
        <w:lastRenderedPageBreak/>
        <w:t>dalla Deliberazione di Giunta Regionale n.° 603 del 14/07/2015 recante ad oggetto Deliberazione di Giunta Regionale 4 novembre 2014 n.°716  “Contratti di Fiume. Conferimento incarico di costituzione e coordinamento del Gruppo di lavoro regionale. Provvedimenti”;</w:t>
      </w:r>
    </w:p>
    <w:p w:rsidR="00964FBD" w:rsidRDefault="00964FBD" w:rsidP="00964FBD">
      <w:pPr>
        <w:numPr>
          <w:ilvl w:val="0"/>
          <w:numId w:val="19"/>
        </w:numPr>
        <w:suppressAutoHyphens/>
        <w:jc w:val="both"/>
      </w:pPr>
      <w:r>
        <w:t xml:space="preserve">dalla Deliberazione di Giunta Regionale del 10/11/2015 n.° 915 recante disposizioni “ Contratti di Fiume.- Approvazione dello Schema di Protocollo di Intesa  per l’Adesione ai Contratti di Fiume e della </w:t>
      </w:r>
      <w:proofErr w:type="spellStart"/>
      <w:r>
        <w:t>Governance</w:t>
      </w:r>
      <w:proofErr w:type="spellEnd"/>
      <w:r>
        <w:t xml:space="preserve"> dei Contratti di Fiume”.</w:t>
      </w:r>
    </w:p>
    <w:p w:rsidR="00964FBD" w:rsidRDefault="00964FBD" w:rsidP="00964FBD">
      <w:pPr>
        <w:jc w:val="both"/>
      </w:pPr>
    </w:p>
    <w:p w:rsidR="00964FBD" w:rsidRDefault="00964FBD" w:rsidP="00964FBD">
      <w:pPr>
        <w:jc w:val="both"/>
      </w:pPr>
      <w:r>
        <w:t>Riscontrato che La Camera dei Deputati  ha approvato in via definitiva nella seduta del 22 dicembre 2015 il disegno di legge (Atto Camera n. 2093-B, cosiddetto collegato ambientale alla legge di stabilità) che contiene misure in materia di tutela della natura e sviluppo sostenibile, valutazioni ambientali, energia, acquisti verdi, gestione dei rifiuti e bonifiche, difesa del suolo e risorse idriche;</w:t>
      </w:r>
    </w:p>
    <w:p w:rsidR="00964FBD" w:rsidRDefault="00964FBD" w:rsidP="00964FBD">
      <w:pPr>
        <w:jc w:val="both"/>
      </w:pPr>
    </w:p>
    <w:p w:rsidR="00964FBD" w:rsidRDefault="00964FBD" w:rsidP="00964FBD">
      <w:pPr>
        <w:jc w:val="both"/>
      </w:pPr>
      <w:r>
        <w:t xml:space="preserve">Riscontrato che l’articolo 59 del Collegato Ambientale disciplina i contratti di fiume, inserendo l’articolo 68-bis al Codice dell’Ambiente </w:t>
      </w:r>
      <w:proofErr w:type="spellStart"/>
      <w:r>
        <w:t>D.Lgs.</w:t>
      </w:r>
      <w:proofErr w:type="spellEnd"/>
      <w:r>
        <w:t xml:space="preserve"> 152/2006 secondo la seguente formulazione  – (Contratti di fiume). – 1. I contratti di fiume concorrono alla definizione e all’attuazione degli strumenti di pianificazione di distretto a livello di bacino e sottobacino idrografico, quali strumenti volontari di programmazione strategica e negoziata che perseguono la tutela, la corretta gestione delle risorse idriche e la valorizzazione dei territori fluviali, unitamente alla salvaguardia dal rischio idraulico, contribuendo allo sviluppo locale di tali aree».</w:t>
      </w:r>
    </w:p>
    <w:p w:rsidR="00964FBD" w:rsidRDefault="00964FBD" w:rsidP="00964FBD">
      <w:pPr>
        <w:jc w:val="both"/>
      </w:pPr>
    </w:p>
    <w:p w:rsidR="00964FBD" w:rsidRDefault="00964FBD" w:rsidP="00964FBD">
      <w:pPr>
        <w:jc w:val="both"/>
      </w:pPr>
      <w:r>
        <w:t xml:space="preserve">Riscontrato che Il  </w:t>
      </w:r>
      <w:r>
        <w:rPr>
          <w:i/>
          <w:u w:val="single"/>
        </w:rPr>
        <w:t>CONTRATTO DI FIUME</w:t>
      </w:r>
      <w:r>
        <w:t xml:space="preserve"> , in quanto </w:t>
      </w:r>
      <w:r>
        <w:rPr>
          <w:i/>
          <w:u w:val="single"/>
        </w:rPr>
        <w:t>strumento di programmazione negoziata</w:t>
      </w:r>
      <w:r>
        <w:t xml:space="preserve"> potrà consentire l’adozione di un sistema di regole in cui i criteri di pubblica utilità, rendimento economico, valore sociale, sostenibilità ambientale interverranno in maniera paritaria nella ricerca di soluzioni efficaci per la salvaguardia della Valle e dell’intero sistema idrico comprensoriale, attraverso l’applicazione di interventi di protezione e tutela degli ambienti naturali, di tutela delle acque, di difesa del suolo, di protezione dal rischio idraulico, di tutela delle bellezze naturali.</w:t>
      </w:r>
    </w:p>
    <w:p w:rsidR="00964FBD" w:rsidRDefault="00964FBD" w:rsidP="00964FBD">
      <w:pPr>
        <w:jc w:val="both"/>
      </w:pPr>
    </w:p>
    <w:p w:rsidR="00964FBD" w:rsidRDefault="00964FBD" w:rsidP="00964FBD">
      <w:pPr>
        <w:jc w:val="both"/>
      </w:pPr>
      <w:r>
        <w:t xml:space="preserve">Riscontrato inoltre che Il  </w:t>
      </w:r>
      <w:r>
        <w:rPr>
          <w:i/>
          <w:u w:val="single"/>
        </w:rPr>
        <w:t>CONTRATTO DI FIUME</w:t>
      </w:r>
      <w:r>
        <w:t xml:space="preserve"> , in quanto </w:t>
      </w:r>
      <w:r>
        <w:rPr>
          <w:i/>
          <w:u w:val="single"/>
        </w:rPr>
        <w:t>accordo di programma</w:t>
      </w:r>
      <w:r>
        <w:t xml:space="preserve">  rappresenta il quadro generale delle iniziative da porre in essere a livello locale, rendendo altresì possibile il coordinamento e l’ordinamento a sistema di quanto pianificato a livello provinciale e regionale, permettendo così un utilizzo più efficace delle risorse, anche attraverso il raccordo degli obiettivi comuni.</w:t>
      </w:r>
    </w:p>
    <w:p w:rsidR="00964FBD" w:rsidRDefault="00964FBD" w:rsidP="00964FBD">
      <w:pPr>
        <w:pStyle w:val="NormaleWeb"/>
        <w:shd w:val="clear" w:color="auto" w:fill="FFFFFF"/>
        <w:spacing w:before="0"/>
        <w:jc w:val="both"/>
      </w:pPr>
    </w:p>
    <w:p w:rsidR="00964FBD" w:rsidRDefault="00964FBD" w:rsidP="00964FBD">
      <w:pPr>
        <w:pStyle w:val="NormaleWeb"/>
        <w:shd w:val="clear" w:color="auto" w:fill="FFFFFF"/>
        <w:spacing w:before="0"/>
        <w:jc w:val="both"/>
        <w:rPr>
          <w:color w:val="000000"/>
        </w:rPr>
      </w:pPr>
      <w:r>
        <w:t xml:space="preserve">Verificato  che </w:t>
      </w:r>
      <w:r>
        <w:rPr>
          <w:color w:val="000000"/>
        </w:rPr>
        <w:t xml:space="preserve">Il Contratto è il riconoscimento di un processo  istituzionale con modalità privilegiata per la pianificazione dei bacini fluviali: che tale scelta si configura come interpretazione dei valori espressi in protocolli internazionali, direttive comunitarie, normative nazionali e regionali che richiedono di raggiungere obiettivi di qualità delle acque, sicurezza, qualità paesistico-ambientale, </w:t>
      </w:r>
      <w:proofErr w:type="spellStart"/>
      <w:r>
        <w:rPr>
          <w:color w:val="000000"/>
        </w:rPr>
        <w:t>ecosistemica</w:t>
      </w:r>
      <w:proofErr w:type="spellEnd"/>
      <w:r>
        <w:rPr>
          <w:color w:val="000000"/>
        </w:rPr>
        <w:t xml:space="preserve">, insediativa nonché di </w:t>
      </w:r>
      <w:proofErr w:type="spellStart"/>
      <w:r>
        <w:rPr>
          <w:color w:val="000000"/>
        </w:rPr>
        <w:t>governance</w:t>
      </w:r>
      <w:proofErr w:type="spellEnd"/>
      <w:r>
        <w:rPr>
          <w:color w:val="000000"/>
        </w:rPr>
        <w:t xml:space="preserve"> dei processi decisionali.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</w:p>
    <w:p w:rsidR="00964FBD" w:rsidRDefault="00964FBD" w:rsidP="00964FBD">
      <w:pPr>
        <w:pStyle w:val="NormaleWeb"/>
        <w:shd w:val="clear" w:color="auto" w:fill="FFFFFF"/>
        <w:spacing w:before="0"/>
        <w:jc w:val="both"/>
      </w:pPr>
      <w:r>
        <w:rPr>
          <w:color w:val="000000"/>
        </w:rPr>
        <w:t>Verificato inoltre che Il Contratto di Fiume si inserisce quindi in un contesto normativo rappresentato dalle Direttive 2000/60, 2007/60 e 42/93/CEE e dal Decreto Legislativo 152/06;</w:t>
      </w:r>
    </w:p>
    <w:p w:rsidR="00964FBD" w:rsidRDefault="00964FBD" w:rsidP="00964FBD">
      <w:pPr>
        <w:pStyle w:val="NormaleWeb"/>
        <w:shd w:val="clear" w:color="auto" w:fill="FFFFFF"/>
        <w:spacing w:before="0" w:after="0"/>
        <w:jc w:val="both"/>
      </w:pPr>
      <w:r>
        <w:t xml:space="preserve">Dato atto che è necessario costruire un  </w:t>
      </w:r>
      <w:r>
        <w:rPr>
          <w:i/>
          <w:u w:val="single"/>
        </w:rPr>
        <w:t>sistema di rapporti</w:t>
      </w:r>
      <w:r>
        <w:rPr>
          <w:i/>
        </w:rPr>
        <w:t>,</w:t>
      </w:r>
      <w:r>
        <w:t xml:space="preserve"> </w:t>
      </w:r>
      <w:r>
        <w:rPr>
          <w:i/>
        </w:rPr>
        <w:t xml:space="preserve"> </w:t>
      </w:r>
      <w:r>
        <w:t xml:space="preserve"> fondato  su un coinvolgimento interattivo in grado di garantire il consenso e l’attuabilità delle azioni, configurandosi come accordo volontario tra gli attori o portatori di interesse del territorio interessato, sistema coordinato da una intesa preliminare tra i soggetti promotori che si impegnano a favorire azioni di comunicazione e di partecipazione  e che nell’ottica di arrivare in tempi brevi alla condivisione di strategie di intervento dovrà attivarsi un </w:t>
      </w:r>
      <w:r>
        <w:rPr>
          <w:i/>
          <w:u w:val="single"/>
        </w:rPr>
        <w:t>tavolo di lavoro</w:t>
      </w:r>
      <w:r>
        <w:t xml:space="preserve"> con il compito di articolare in fasi progressive i seguenti strumenti operativi:</w:t>
      </w:r>
    </w:p>
    <w:p w:rsidR="00964FBD" w:rsidRDefault="00964FBD" w:rsidP="00964FBD">
      <w:pPr>
        <w:numPr>
          <w:ilvl w:val="0"/>
          <w:numId w:val="7"/>
        </w:numPr>
        <w:suppressAutoHyphens/>
        <w:jc w:val="both"/>
      </w:pPr>
      <w:r>
        <w:t>Costruzione di un quadro conoscitivo sia delle criticità che dei valori ambientali e paesaggistico – territoriali, e delle politiche locali fondanti le strategie di intervento;</w:t>
      </w:r>
    </w:p>
    <w:p w:rsidR="00964FBD" w:rsidRDefault="00964FBD" w:rsidP="00964FBD">
      <w:pPr>
        <w:numPr>
          <w:ilvl w:val="0"/>
          <w:numId w:val="7"/>
        </w:numPr>
        <w:suppressAutoHyphens/>
        <w:jc w:val="both"/>
      </w:pPr>
      <w:r>
        <w:t>Definizione degli scenari strategici di medio – lungo periodo;</w:t>
      </w:r>
    </w:p>
    <w:p w:rsidR="00964FBD" w:rsidRDefault="00964FBD" w:rsidP="00964FBD">
      <w:pPr>
        <w:numPr>
          <w:ilvl w:val="0"/>
          <w:numId w:val="7"/>
        </w:numPr>
        <w:suppressAutoHyphens/>
        <w:jc w:val="both"/>
      </w:pPr>
      <w:r>
        <w:t>Elaborazione di protocolli di valutazione;</w:t>
      </w:r>
    </w:p>
    <w:p w:rsidR="00964FBD" w:rsidRDefault="00964FBD" w:rsidP="00964FBD">
      <w:pPr>
        <w:numPr>
          <w:ilvl w:val="0"/>
          <w:numId w:val="7"/>
        </w:numPr>
        <w:suppressAutoHyphens/>
        <w:jc w:val="both"/>
      </w:pPr>
      <w:r>
        <w:t>Proposizione dei programmi di azione di gestione integrata;</w:t>
      </w:r>
    </w:p>
    <w:p w:rsidR="00964FBD" w:rsidRDefault="00964FBD" w:rsidP="00964FBD">
      <w:pPr>
        <w:numPr>
          <w:ilvl w:val="0"/>
          <w:numId w:val="7"/>
        </w:numPr>
        <w:suppressAutoHyphens/>
        <w:jc w:val="both"/>
      </w:pPr>
      <w:r>
        <w:t xml:space="preserve">Attivazione di piani di comunicazione, formazione e educazione. </w:t>
      </w:r>
    </w:p>
    <w:p w:rsidR="00964FBD" w:rsidRDefault="00964FBD" w:rsidP="00964FBD">
      <w:pPr>
        <w:jc w:val="both"/>
      </w:pPr>
      <w:r>
        <w:t>Ritenuto necessario supportare il processo  organizzativo – partecipativo del contratto di fiume da parte di:</w:t>
      </w:r>
    </w:p>
    <w:p w:rsidR="00964FBD" w:rsidRDefault="00964FBD" w:rsidP="00964FBD">
      <w:pPr>
        <w:numPr>
          <w:ilvl w:val="1"/>
          <w:numId w:val="17"/>
        </w:numPr>
        <w:suppressAutoHyphens/>
        <w:jc w:val="both"/>
      </w:pPr>
      <w:r>
        <w:lastRenderedPageBreak/>
        <w:t xml:space="preserve">una </w:t>
      </w:r>
      <w:r>
        <w:rPr>
          <w:i/>
          <w:u w:val="single"/>
        </w:rPr>
        <w:t>Cabina di regia</w:t>
      </w:r>
      <w:r>
        <w:t>, quale organo politico – istituzionale, composta dai  rappresentanti dei soggetti promotori (comune, associazioni di categoria, portatori di interesse, etc.) ;</w:t>
      </w:r>
    </w:p>
    <w:p w:rsidR="00964FBD" w:rsidRDefault="00964FBD" w:rsidP="00964FBD">
      <w:pPr>
        <w:jc w:val="both"/>
      </w:pPr>
    </w:p>
    <w:p w:rsidR="00964FBD" w:rsidRDefault="00964FBD" w:rsidP="00964FBD">
      <w:pPr>
        <w:jc w:val="both"/>
      </w:pPr>
      <w:r>
        <w:tab/>
        <w:t xml:space="preserve">- da una </w:t>
      </w:r>
      <w:r>
        <w:rPr>
          <w:i/>
          <w:u w:val="single"/>
        </w:rPr>
        <w:t>segreteria tecnica</w:t>
      </w:r>
      <w:r>
        <w:t xml:space="preserve">, quale organo esecutivo di supporto alla Cabina di regia, e individuata nell’Associazione Ambiente e/è Vita Abruzzo </w:t>
      </w:r>
      <w:proofErr w:type="spellStart"/>
      <w:r>
        <w:t>Onlus</w:t>
      </w:r>
      <w:proofErr w:type="spellEnd"/>
      <w:r>
        <w:t xml:space="preserve">, che fornisce ampie garanzie anche in considerazione delle azioni promozionali e tecnico scientifiche già messe in atto; </w:t>
      </w:r>
    </w:p>
    <w:p w:rsidR="00964FBD" w:rsidRDefault="00964FBD" w:rsidP="00964FBD">
      <w:pPr>
        <w:jc w:val="both"/>
        <w:rPr>
          <w:rFonts w:ascii="Verdana" w:hAnsi="Verdana" w:cs="Verdana"/>
          <w:sz w:val="28"/>
          <w:szCs w:val="28"/>
        </w:rPr>
      </w:pPr>
      <w:r>
        <w:t xml:space="preserve">Con voti unanimi </w:t>
      </w:r>
    </w:p>
    <w:p w:rsidR="00964FBD" w:rsidRDefault="00964FBD" w:rsidP="00964FBD">
      <w:pPr>
        <w:jc w:val="both"/>
      </w:pPr>
      <w:r>
        <w:rPr>
          <w:rFonts w:ascii="Verdana" w:hAnsi="Verdana" w:cs="Verdana"/>
          <w:sz w:val="28"/>
          <w:szCs w:val="28"/>
        </w:rPr>
        <w:t xml:space="preserve"> </w:t>
      </w:r>
    </w:p>
    <w:p w:rsidR="00964FBD" w:rsidRDefault="00964FBD" w:rsidP="00964FBD">
      <w:pPr>
        <w:jc w:val="center"/>
      </w:pPr>
    </w:p>
    <w:p w:rsidR="00964FBD" w:rsidRDefault="00964FBD" w:rsidP="00964FBD">
      <w:pPr>
        <w:jc w:val="center"/>
      </w:pPr>
      <w:r>
        <w:t>Delibera</w:t>
      </w:r>
    </w:p>
    <w:p w:rsidR="00964FBD" w:rsidRDefault="00964FBD" w:rsidP="00964FBD">
      <w:pPr>
        <w:jc w:val="center"/>
      </w:pPr>
    </w:p>
    <w:p w:rsidR="00964FBD" w:rsidRDefault="00964FBD" w:rsidP="00964FBD">
      <w:pPr>
        <w:numPr>
          <w:ilvl w:val="0"/>
          <w:numId w:val="18"/>
        </w:numPr>
        <w:suppressAutoHyphens/>
        <w:jc w:val="both"/>
      </w:pPr>
      <w:r>
        <w:t xml:space="preserve">Di aderire all' Intesa Preliminare per l’attivazione del percorso organizzativo in grado di condurre gli attori interessati (comune, associazioni di categoria, portatori di interesse, etc.) alla firma del Contratto di Fiume  </w:t>
      </w:r>
      <w:r w:rsidR="00E20F43">
        <w:t xml:space="preserve">Giovenco </w:t>
      </w:r>
      <w:r>
        <w:t xml:space="preserve"> per la parte relativa al tracciato di competenza ;</w:t>
      </w:r>
    </w:p>
    <w:p w:rsidR="00964FBD" w:rsidRDefault="00964FBD" w:rsidP="00964FBD">
      <w:pPr>
        <w:numPr>
          <w:ilvl w:val="0"/>
          <w:numId w:val="18"/>
        </w:numPr>
        <w:suppressAutoHyphens/>
        <w:jc w:val="both"/>
      </w:pPr>
      <w:r>
        <w:t>Di conferire mandato al Comune di</w:t>
      </w:r>
      <w:r w:rsidR="00E20F43">
        <w:t xml:space="preserve"> Pescina </w:t>
      </w:r>
      <w:r>
        <w:t xml:space="preserve"> quale Comune capofila ;</w:t>
      </w:r>
    </w:p>
    <w:p w:rsidR="00964FBD" w:rsidRDefault="00964FBD" w:rsidP="00964FBD">
      <w:pPr>
        <w:numPr>
          <w:ilvl w:val="0"/>
          <w:numId w:val="18"/>
        </w:numPr>
        <w:suppressAutoHyphens/>
        <w:jc w:val="both"/>
      </w:pPr>
      <w:r>
        <w:t xml:space="preserve">Di istituire una CABINA DI REGIA composta dai Sindaci  (o loro delegati) dei Comuni promotori </w:t>
      </w:r>
      <w:r w:rsidR="007E4AD2">
        <w:t xml:space="preserve">SAN BENEDETTO, PESCINA, ORTONA DEI MARSI E BISEGNA </w:t>
      </w:r>
      <w:r>
        <w:t>;</w:t>
      </w:r>
    </w:p>
    <w:p w:rsidR="00964FBD" w:rsidRDefault="00964FBD" w:rsidP="00964FBD">
      <w:pPr>
        <w:numPr>
          <w:ilvl w:val="0"/>
          <w:numId w:val="18"/>
        </w:numPr>
        <w:suppressAutoHyphens/>
        <w:jc w:val="both"/>
      </w:pPr>
      <w:r>
        <w:t xml:space="preserve">Di conferire mandato  di soggetto responsabile della Segreteria Tecnica all’Associazione Ambiente e/è Vita Abruzzo </w:t>
      </w:r>
      <w:proofErr w:type="spellStart"/>
      <w:r>
        <w:t>Onlus</w:t>
      </w:r>
      <w:proofErr w:type="spellEnd"/>
      <w:r>
        <w:t xml:space="preserve"> in ragione della comprovata esperienza nella materia dedicata; </w:t>
      </w:r>
    </w:p>
    <w:p w:rsidR="00964FBD" w:rsidRDefault="00964FBD" w:rsidP="00964FBD">
      <w:pPr>
        <w:numPr>
          <w:ilvl w:val="0"/>
          <w:numId w:val="18"/>
        </w:numPr>
        <w:suppressAutoHyphens/>
        <w:jc w:val="both"/>
      </w:pPr>
      <w:r>
        <w:t>Di prevedere una somma di €</w:t>
      </w:r>
      <w:r w:rsidR="007E4AD2">
        <w:t xml:space="preserve"> 500,.00  </w:t>
      </w:r>
      <w:r>
        <w:t xml:space="preserve"> (</w:t>
      </w:r>
      <w:r w:rsidR="007E4AD2">
        <w:t xml:space="preserve">CINQUECENTO </w:t>
      </w:r>
      <w:r>
        <w:t>)</w:t>
      </w:r>
      <w:r w:rsidR="007E4AD2">
        <w:t xml:space="preserve"> IVA COMPRESA </w:t>
      </w:r>
      <w:r>
        <w:t xml:space="preserve">  a copertura delle   spese previste per l'elaborazione di documenti di indagine preliminare, per l' attività   di costruzione di un quadro conoscitivo sia delle criticità che dei valori ambientali e paesaggistico – territoriali,  per la focalizzazione  politiche locali fondanti le strategie di intervento, per il coordinamento delle azioni di informazione e partecipazione dei cittadini e degli </w:t>
      </w:r>
      <w:proofErr w:type="spellStart"/>
      <w:r>
        <w:t>stakeholders</w:t>
      </w:r>
      <w:proofErr w:type="spellEnd"/>
      <w:r>
        <w:t xml:space="preserve"> e per  un'azione di monitoraggio finalizzate all'elaborazione di un Manifesto di Intenti che costituirà l'avvio </w:t>
      </w:r>
      <w:r w:rsidR="007E4AD2">
        <w:t xml:space="preserve">del Contratto di Fiume Giovenco </w:t>
      </w:r>
      <w:r>
        <w:t xml:space="preserve">  La somma, a valere sul capitolo</w:t>
      </w:r>
      <w:r w:rsidR="007E4AD2">
        <w:t xml:space="preserve"> 10104/8 (ex art)</w:t>
      </w:r>
      <w:r>
        <w:t xml:space="preserve">., sarà erogata a seguito di una specifica relazione delle attività e dei risultati  presentata da “Ambiente e/è </w:t>
      </w:r>
      <w:proofErr w:type="spellStart"/>
      <w:r>
        <w:t>Vita”Abruzzo</w:t>
      </w:r>
      <w:proofErr w:type="spellEnd"/>
      <w:r>
        <w:t xml:space="preserve"> </w:t>
      </w:r>
      <w:proofErr w:type="spellStart"/>
      <w:r>
        <w:t>Onlus</w:t>
      </w:r>
      <w:proofErr w:type="spellEnd"/>
      <w:r>
        <w:t xml:space="preserve"> a cui è conferito l'incarico di Segreteria Tecnica;</w:t>
      </w:r>
    </w:p>
    <w:p w:rsidR="00964FBD" w:rsidRDefault="00964FBD" w:rsidP="00964FBD">
      <w:pPr>
        <w:numPr>
          <w:ilvl w:val="0"/>
          <w:numId w:val="18"/>
        </w:numPr>
        <w:suppressAutoHyphens/>
        <w:jc w:val="both"/>
      </w:pPr>
      <w:r>
        <w:t xml:space="preserve">Di vincolare gli impegni assunti con il presente atto fino alla firma di un Protocollo di Intesa tra tutti i soggetti che aderiranno al Contratto di fiume </w:t>
      </w:r>
      <w:r w:rsidR="007E4AD2">
        <w:t>Giovenco</w:t>
      </w:r>
      <w:r>
        <w:t xml:space="preserve"> ;</w:t>
      </w:r>
    </w:p>
    <w:p w:rsidR="00964FBD" w:rsidRDefault="00964FBD" w:rsidP="00964FBD">
      <w:pPr>
        <w:numPr>
          <w:ilvl w:val="0"/>
          <w:numId w:val="18"/>
        </w:numPr>
        <w:suppressAutoHyphens/>
        <w:jc w:val="both"/>
      </w:pPr>
      <w:r>
        <w:t>Rendere il presente atto immediatamente eseguibile ai sensi del comma 4 dell’art.134 del D.Lgs.28agosto 20 ,n°267,con separata votazione unanime e  palese.</w:t>
      </w:r>
    </w:p>
    <w:p w:rsidR="00964FBD" w:rsidRDefault="00964FBD" w:rsidP="00964FBD">
      <w:pPr>
        <w:jc w:val="both"/>
      </w:pPr>
    </w:p>
    <w:p w:rsidR="00C654F0" w:rsidRPr="00231D0B" w:rsidRDefault="00C654F0" w:rsidP="00C654F0">
      <w:pPr>
        <w:pStyle w:val="Corpotesto"/>
        <w:rPr>
          <w:rFonts w:ascii="Arial" w:hAnsi="Arial"/>
          <w:color w:val="333399"/>
          <w:sz w:val="20"/>
        </w:rPr>
      </w:pPr>
    </w:p>
    <w:p w:rsidR="009238C8" w:rsidRDefault="009238C8">
      <w:pPr>
        <w:rPr>
          <w:rFonts w:ascii="Arial" w:hAnsi="Arial" w:cs="Arial"/>
          <w:sz w:val="24"/>
          <w:szCs w:val="24"/>
        </w:rPr>
      </w:pPr>
    </w:p>
    <w:p w:rsidR="009238C8" w:rsidRDefault="009238C8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964FBD" w:rsidRDefault="00964FBD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964FBD" w:rsidRDefault="00964FBD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964FBD" w:rsidRDefault="00964FBD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964FBD" w:rsidRDefault="00964FBD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964FBD" w:rsidRDefault="00964FBD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964FBD" w:rsidRDefault="00964FBD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964FBD" w:rsidRDefault="00964FBD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964FBD" w:rsidRDefault="00964FBD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964FBD" w:rsidRDefault="00964FBD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964FBD" w:rsidRDefault="00964FBD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8135DB" w:rsidRDefault="008135DB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8135DB" w:rsidRDefault="008135DB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964FBD" w:rsidRDefault="00964FBD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964FBD" w:rsidRPr="009238C8" w:rsidRDefault="00964FBD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1306C0" w:rsidRDefault="001306C0" w:rsidP="004E2411">
      <w:pPr>
        <w:tabs>
          <w:tab w:val="left" w:pos="2115"/>
        </w:tabs>
        <w:rPr>
          <w:rFonts w:ascii="Arial" w:hAnsi="Arial" w:cs="Arial"/>
        </w:rPr>
      </w:pPr>
    </w:p>
    <w:p w:rsidR="008F77F9" w:rsidRDefault="008F77F9" w:rsidP="004E2411">
      <w:pPr>
        <w:tabs>
          <w:tab w:val="left" w:pos="2115"/>
        </w:tabs>
        <w:rPr>
          <w:rFonts w:ascii="Arial" w:hAnsi="Arial" w:cs="Arial"/>
        </w:rPr>
      </w:pPr>
    </w:p>
    <w:p w:rsidR="00452F27" w:rsidRPr="006663A8" w:rsidRDefault="00107FFC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bookmarkStart w:id="3" w:name="_GoBack"/>
      <w:bookmarkEnd w:id="3"/>
      <w:r>
        <w:rPr>
          <w:rFonts w:ascii="Arial" w:hAnsi="Arial" w:cs="Arial"/>
        </w:rPr>
        <w:lastRenderedPageBreak/>
        <w:t xml:space="preserve"> </w:t>
      </w:r>
      <w:r w:rsidR="00452F27"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 xml:space="preserve">etto, confermato e sottoscritto                                                             </w:t>
      </w:r>
      <w:r w:rsidR="00452F27"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B54410">
        <w:rPr>
          <w:rFonts w:ascii="Arial" w:hAnsi="Arial" w:cs="Arial"/>
          <w:sz w:val="24"/>
          <w:szCs w:val="24"/>
        </w:rPr>
        <w:t xml:space="preserve">    </w:t>
      </w:r>
      <w:r w:rsidR="00C43371">
        <w:rPr>
          <w:rFonts w:ascii="Arial" w:hAnsi="Arial" w:cs="Arial"/>
          <w:sz w:val="24"/>
          <w:szCs w:val="24"/>
        </w:rPr>
        <w:t>F.to</w:t>
      </w:r>
      <w:r w:rsidRPr="006663A8">
        <w:rPr>
          <w:rFonts w:ascii="Arial" w:hAnsi="Arial" w:cs="Arial"/>
          <w:sz w:val="24"/>
          <w:szCs w:val="24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>Amedeo DI LORENZO</w:t>
      </w:r>
      <w:r w:rsidRPr="006663A8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DD3C52" w:rsidRDefault="00452F27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DD3C52">
        <w:rPr>
          <w:rFonts w:ascii="Arial" w:hAnsi="Arial" w:cs="Arial"/>
          <w:sz w:val="22"/>
          <w:szCs w:val="22"/>
        </w:rPr>
        <w:t xml:space="preserve"> </w:t>
      </w:r>
      <w:r w:rsidR="00C43371">
        <w:rPr>
          <w:rFonts w:ascii="Arial" w:hAnsi="Arial" w:cs="Arial"/>
          <w:sz w:val="22"/>
          <w:szCs w:val="22"/>
        </w:rPr>
        <w:t xml:space="preserve">F.TO </w:t>
      </w:r>
      <w:r w:rsidR="00B54410">
        <w:rPr>
          <w:rFonts w:ascii="Arial" w:hAnsi="Arial" w:cs="Arial"/>
          <w:sz w:val="22"/>
          <w:szCs w:val="22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3C52">
        <w:rPr>
          <w:rFonts w:ascii="Arial" w:hAnsi="Arial" w:cs="Arial"/>
          <w:sz w:val="22"/>
          <w:szCs w:val="22"/>
        </w:rPr>
        <w:t>Dr.Cesidio</w:t>
      </w:r>
      <w:proofErr w:type="spellEnd"/>
      <w:r w:rsidRPr="00DD3C52">
        <w:rPr>
          <w:rFonts w:ascii="Arial" w:hAnsi="Arial" w:cs="Arial"/>
          <w:sz w:val="22"/>
          <w:szCs w:val="22"/>
        </w:rPr>
        <w:t xml:space="preserve"> FALCONE                                                                      </w:t>
      </w:r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 </w:t>
      </w:r>
      <w:r w:rsidR="00BA3107" w:rsidRPr="0022097C">
        <w:rPr>
          <w:rFonts w:ascii="Arial" w:hAnsi="Arial" w:cs="Arial"/>
          <w:b/>
          <w:snapToGrid w:val="0"/>
          <w:sz w:val="24"/>
        </w:rPr>
        <w:t xml:space="preserve"> </w:t>
      </w:r>
      <w:r w:rsidR="007E4AD2">
        <w:rPr>
          <w:rFonts w:ascii="Arial" w:hAnsi="Arial" w:cs="Arial"/>
          <w:b/>
          <w:snapToGrid w:val="0"/>
          <w:sz w:val="24"/>
        </w:rPr>
        <w:t>09</w:t>
      </w:r>
      <w:r w:rsidR="00947778">
        <w:rPr>
          <w:rFonts w:ascii="Arial" w:hAnsi="Arial" w:cs="Arial"/>
          <w:b/>
          <w:snapToGrid w:val="0"/>
          <w:sz w:val="24"/>
        </w:rPr>
        <w:t>/</w:t>
      </w:r>
      <w:r w:rsidR="008F77F9">
        <w:rPr>
          <w:rFonts w:ascii="Arial" w:hAnsi="Arial" w:cs="Arial"/>
          <w:b/>
          <w:snapToGrid w:val="0"/>
          <w:sz w:val="24"/>
        </w:rPr>
        <w:t>0</w:t>
      </w:r>
      <w:r w:rsidR="007E4AD2">
        <w:rPr>
          <w:rFonts w:ascii="Arial" w:hAnsi="Arial" w:cs="Arial"/>
          <w:b/>
          <w:snapToGrid w:val="0"/>
          <w:sz w:val="24"/>
        </w:rPr>
        <w:t>2</w:t>
      </w:r>
      <w:r w:rsidR="00947778">
        <w:rPr>
          <w:rFonts w:ascii="Arial" w:hAnsi="Arial" w:cs="Arial"/>
          <w:b/>
          <w:snapToGrid w:val="0"/>
          <w:sz w:val="24"/>
        </w:rPr>
        <w:t>/201</w:t>
      </w:r>
      <w:r w:rsidR="008F77F9">
        <w:rPr>
          <w:rFonts w:ascii="Arial" w:hAnsi="Arial" w:cs="Arial"/>
          <w:b/>
          <w:snapToGrid w:val="0"/>
          <w:sz w:val="24"/>
        </w:rPr>
        <w:t>6</w:t>
      </w:r>
      <w:r w:rsidRPr="006663A8">
        <w:rPr>
          <w:rFonts w:ascii="Arial" w:hAnsi="Arial" w:cs="Arial"/>
          <w:snapToGrid w:val="0"/>
          <w:sz w:val="24"/>
        </w:rPr>
        <w:t xml:space="preserve">.,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DD3C52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DD3C52">
        <w:rPr>
          <w:rFonts w:ascii="Arial" w:hAnsi="Arial" w:cs="Arial"/>
          <w:snapToGrid w:val="0"/>
          <w:sz w:val="24"/>
        </w:rPr>
        <w:t>Bisegna,</w:t>
      </w:r>
      <w:r w:rsidR="00DD3C52" w:rsidRPr="00DD3C52">
        <w:rPr>
          <w:rFonts w:ascii="Arial" w:hAnsi="Arial" w:cs="Arial"/>
          <w:snapToGrid w:val="0"/>
          <w:sz w:val="24"/>
        </w:rPr>
        <w:t xml:space="preserve"> </w:t>
      </w:r>
      <w:r w:rsidR="001306C0" w:rsidRPr="001306C0">
        <w:rPr>
          <w:rFonts w:ascii="Arial" w:hAnsi="Arial" w:cs="Arial"/>
          <w:b/>
          <w:snapToGrid w:val="0"/>
          <w:sz w:val="24"/>
        </w:rPr>
        <w:t>0</w:t>
      </w:r>
      <w:r w:rsidR="00DA6868">
        <w:rPr>
          <w:rFonts w:ascii="Arial" w:hAnsi="Arial" w:cs="Arial"/>
          <w:b/>
          <w:snapToGrid w:val="0"/>
          <w:sz w:val="24"/>
        </w:rPr>
        <w:t>9</w:t>
      </w:r>
      <w:r w:rsidR="00D110D1" w:rsidRPr="00D110D1">
        <w:rPr>
          <w:rFonts w:ascii="Arial" w:hAnsi="Arial" w:cs="Arial"/>
          <w:b/>
          <w:snapToGrid w:val="0"/>
          <w:sz w:val="24"/>
        </w:rPr>
        <w:t>/</w:t>
      </w:r>
      <w:r w:rsidR="00DA6868">
        <w:rPr>
          <w:rFonts w:ascii="Arial" w:hAnsi="Arial" w:cs="Arial"/>
          <w:b/>
          <w:snapToGrid w:val="0"/>
          <w:sz w:val="24"/>
        </w:rPr>
        <w:t>02</w:t>
      </w:r>
      <w:r w:rsidR="00D110D1" w:rsidRPr="00D110D1">
        <w:rPr>
          <w:rFonts w:ascii="Arial" w:hAnsi="Arial" w:cs="Arial"/>
          <w:b/>
          <w:snapToGrid w:val="0"/>
          <w:sz w:val="24"/>
        </w:rPr>
        <w:t>/201</w:t>
      </w:r>
      <w:r w:rsidR="00DA6868">
        <w:rPr>
          <w:rFonts w:ascii="Arial" w:hAnsi="Arial" w:cs="Arial"/>
          <w:b/>
          <w:snapToGrid w:val="0"/>
          <w:sz w:val="24"/>
        </w:rPr>
        <w:t>6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</w:t>
      </w:r>
      <w:r w:rsidR="00C43371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DD3C52" w:rsidP="00452F27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stata dichiarata immediatamente eseguibile il giorno</w:t>
      </w:r>
      <w:r w:rsidR="0094145E">
        <w:rPr>
          <w:rFonts w:ascii="Arial" w:hAnsi="Arial" w:cs="Arial"/>
          <w:snapToGrid w:val="0"/>
          <w:sz w:val="24"/>
        </w:rPr>
        <w:t xml:space="preserve">  </w:t>
      </w:r>
      <w:r w:rsidR="00E20F43" w:rsidRPr="00E20F43">
        <w:rPr>
          <w:rFonts w:ascii="Arial" w:hAnsi="Arial" w:cs="Arial"/>
          <w:b/>
          <w:snapToGrid w:val="0"/>
          <w:sz w:val="24"/>
        </w:rPr>
        <w:t>04</w:t>
      </w:r>
      <w:r w:rsidR="008F77F9" w:rsidRPr="008F77F9">
        <w:rPr>
          <w:rFonts w:ascii="Arial" w:hAnsi="Arial" w:cs="Arial"/>
          <w:b/>
          <w:snapToGrid w:val="0"/>
          <w:sz w:val="24"/>
        </w:rPr>
        <w:t>/0</w:t>
      </w:r>
      <w:r w:rsidR="00DA6868">
        <w:rPr>
          <w:rFonts w:ascii="Arial" w:hAnsi="Arial" w:cs="Arial"/>
          <w:b/>
          <w:snapToGrid w:val="0"/>
          <w:sz w:val="24"/>
        </w:rPr>
        <w:t>2</w:t>
      </w:r>
      <w:r w:rsidR="008F77F9" w:rsidRPr="008F77F9">
        <w:rPr>
          <w:rFonts w:ascii="Arial" w:hAnsi="Arial" w:cs="Arial"/>
          <w:b/>
          <w:snapToGrid w:val="0"/>
          <w:sz w:val="24"/>
        </w:rPr>
        <w:t>/2016</w:t>
      </w:r>
      <w:r w:rsidR="00452F27" w:rsidRPr="006663A8">
        <w:rPr>
          <w:rFonts w:ascii="Arial" w:hAnsi="Arial" w:cs="Arial"/>
          <w:snapToGrid w:val="0"/>
          <w:sz w:val="24"/>
        </w:rPr>
        <w:t xml:space="preserve"> </w:t>
      </w:r>
      <w:r w:rsidR="00D031DA"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452F27" w:rsidRPr="006663A8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(</w:t>
      </w:r>
      <w:r w:rsidR="00452F27" w:rsidRPr="006663A8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6663A8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</w:t>
      </w:r>
      <w:r w:rsidR="00B03D0D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4" w:name="Elenco5"/>
      <w:r w:rsidR="00C43371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C43371">
        <w:rPr>
          <w:rFonts w:ascii="Arial" w:hAnsi="Arial" w:cs="Arial"/>
          <w:snapToGrid w:val="0"/>
          <w:sz w:val="24"/>
        </w:rPr>
        <w:instrText xml:space="preserve"> FORMDROPDOWN </w:instrText>
      </w:r>
      <w:r w:rsidR="00C43371">
        <w:rPr>
          <w:rFonts w:ascii="Arial" w:hAnsi="Arial" w:cs="Arial"/>
          <w:snapToGrid w:val="0"/>
          <w:sz w:val="24"/>
        </w:rPr>
      </w:r>
      <w:r w:rsidR="00C43371">
        <w:rPr>
          <w:rFonts w:ascii="Arial" w:hAnsi="Arial" w:cs="Arial"/>
          <w:snapToGrid w:val="0"/>
          <w:sz w:val="24"/>
        </w:rPr>
        <w:fldChar w:fldCharType="end"/>
      </w:r>
      <w:bookmarkEnd w:id="4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C43371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 INTERESSATO"/>
              <w:listEntry w:val="IL RESPONSABILE DEL SERVIZI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452F27" w:rsidRPr="006663A8" w:rsidRDefault="00452F27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9C6F1E" w:rsidRDefault="00C43371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E’ COPIA CONFORME ALL’ORIGINALE </w:t>
      </w:r>
    </w:p>
    <w:p w:rsidR="00C43371" w:rsidRPr="006663A8" w:rsidRDefault="00C43371" w:rsidP="00C43371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C43371" w:rsidRDefault="00C43371" w:rsidP="00C43371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sectPr w:rsidR="00C43371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altName w:val="Gadugi"/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4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7"/>
  </w:num>
  <w:num w:numId="5">
    <w:abstractNumId w:val="18"/>
  </w:num>
  <w:num w:numId="6">
    <w:abstractNumId w:val="5"/>
  </w:num>
  <w:num w:numId="7">
    <w:abstractNumId w:val="0"/>
  </w:num>
  <w:num w:numId="8">
    <w:abstractNumId w:val="14"/>
  </w:num>
  <w:num w:numId="9">
    <w:abstractNumId w:val="10"/>
  </w:num>
  <w:num w:numId="10">
    <w:abstractNumId w:val="6"/>
  </w:num>
  <w:num w:numId="11">
    <w:abstractNumId w:val="11"/>
  </w:num>
  <w:num w:numId="12">
    <w:abstractNumId w:val="17"/>
  </w:num>
  <w:num w:numId="13">
    <w:abstractNumId w:val="16"/>
  </w:num>
  <w:num w:numId="14">
    <w:abstractNumId w:val="15"/>
  </w:num>
  <w:num w:numId="15">
    <w:abstractNumId w:val="4"/>
  </w:num>
  <w:num w:numId="16">
    <w:abstractNumId w:val="9"/>
  </w:num>
  <w:num w:numId="17">
    <w:abstractNumId w:val="1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406A6"/>
    <w:rsid w:val="00040FBC"/>
    <w:rsid w:val="00057816"/>
    <w:rsid w:val="000E0037"/>
    <w:rsid w:val="000F52F3"/>
    <w:rsid w:val="00107FFC"/>
    <w:rsid w:val="00120369"/>
    <w:rsid w:val="00126F17"/>
    <w:rsid w:val="001306C0"/>
    <w:rsid w:val="001361C9"/>
    <w:rsid w:val="001B7E9D"/>
    <w:rsid w:val="001E1956"/>
    <w:rsid w:val="001E3971"/>
    <w:rsid w:val="00212C8D"/>
    <w:rsid w:val="0022097C"/>
    <w:rsid w:val="00231D0B"/>
    <w:rsid w:val="00253246"/>
    <w:rsid w:val="00285BC1"/>
    <w:rsid w:val="002B760D"/>
    <w:rsid w:val="002F1F32"/>
    <w:rsid w:val="002F27A4"/>
    <w:rsid w:val="00312DEF"/>
    <w:rsid w:val="003565EB"/>
    <w:rsid w:val="003D6CED"/>
    <w:rsid w:val="003E67E9"/>
    <w:rsid w:val="003F1652"/>
    <w:rsid w:val="003F5F49"/>
    <w:rsid w:val="00452F27"/>
    <w:rsid w:val="0045407E"/>
    <w:rsid w:val="00487431"/>
    <w:rsid w:val="00495290"/>
    <w:rsid w:val="004A6490"/>
    <w:rsid w:val="004B17DC"/>
    <w:rsid w:val="004E2411"/>
    <w:rsid w:val="005556F7"/>
    <w:rsid w:val="00581C56"/>
    <w:rsid w:val="00584CE9"/>
    <w:rsid w:val="005B661F"/>
    <w:rsid w:val="005C182B"/>
    <w:rsid w:val="005C1BC8"/>
    <w:rsid w:val="005D3EB0"/>
    <w:rsid w:val="00606AF3"/>
    <w:rsid w:val="00666D37"/>
    <w:rsid w:val="006800F0"/>
    <w:rsid w:val="006C1CF7"/>
    <w:rsid w:val="006C465B"/>
    <w:rsid w:val="006D1426"/>
    <w:rsid w:val="006D46AB"/>
    <w:rsid w:val="00737574"/>
    <w:rsid w:val="00771858"/>
    <w:rsid w:val="007901C4"/>
    <w:rsid w:val="007C401B"/>
    <w:rsid w:val="007C4272"/>
    <w:rsid w:val="007C60D0"/>
    <w:rsid w:val="007D220D"/>
    <w:rsid w:val="007D24F4"/>
    <w:rsid w:val="007E22D7"/>
    <w:rsid w:val="007E4AD2"/>
    <w:rsid w:val="0080189C"/>
    <w:rsid w:val="008135DB"/>
    <w:rsid w:val="008151EE"/>
    <w:rsid w:val="00845465"/>
    <w:rsid w:val="008741A0"/>
    <w:rsid w:val="008B053B"/>
    <w:rsid w:val="008F77F9"/>
    <w:rsid w:val="00900553"/>
    <w:rsid w:val="009061CE"/>
    <w:rsid w:val="009078F5"/>
    <w:rsid w:val="009238C8"/>
    <w:rsid w:val="00934694"/>
    <w:rsid w:val="00940487"/>
    <w:rsid w:val="0094145E"/>
    <w:rsid w:val="009435FD"/>
    <w:rsid w:val="00947778"/>
    <w:rsid w:val="00950DDF"/>
    <w:rsid w:val="009609EF"/>
    <w:rsid w:val="00964DEB"/>
    <w:rsid w:val="00964FBD"/>
    <w:rsid w:val="00976011"/>
    <w:rsid w:val="009A65BA"/>
    <w:rsid w:val="009C6F1E"/>
    <w:rsid w:val="009E5B46"/>
    <w:rsid w:val="009E7A0F"/>
    <w:rsid w:val="009F154A"/>
    <w:rsid w:val="00A077CF"/>
    <w:rsid w:val="00A14FA3"/>
    <w:rsid w:val="00A85C83"/>
    <w:rsid w:val="00AA1AD1"/>
    <w:rsid w:val="00AD79B5"/>
    <w:rsid w:val="00AE3D92"/>
    <w:rsid w:val="00AF5347"/>
    <w:rsid w:val="00B03D0D"/>
    <w:rsid w:val="00B32FB4"/>
    <w:rsid w:val="00B462E0"/>
    <w:rsid w:val="00B54410"/>
    <w:rsid w:val="00B621AD"/>
    <w:rsid w:val="00BA3107"/>
    <w:rsid w:val="00BB0A1A"/>
    <w:rsid w:val="00BF54D5"/>
    <w:rsid w:val="00C345F8"/>
    <w:rsid w:val="00C43371"/>
    <w:rsid w:val="00C654F0"/>
    <w:rsid w:val="00CD3792"/>
    <w:rsid w:val="00CF14F7"/>
    <w:rsid w:val="00D0232C"/>
    <w:rsid w:val="00D031DA"/>
    <w:rsid w:val="00D110D1"/>
    <w:rsid w:val="00D27E80"/>
    <w:rsid w:val="00D475D9"/>
    <w:rsid w:val="00D5344D"/>
    <w:rsid w:val="00D60EF8"/>
    <w:rsid w:val="00D85B80"/>
    <w:rsid w:val="00DA6868"/>
    <w:rsid w:val="00DB432E"/>
    <w:rsid w:val="00DD3C52"/>
    <w:rsid w:val="00E039EF"/>
    <w:rsid w:val="00E05B2C"/>
    <w:rsid w:val="00E20F43"/>
    <w:rsid w:val="00E53883"/>
    <w:rsid w:val="00E729FC"/>
    <w:rsid w:val="00ED057F"/>
    <w:rsid w:val="00F165C3"/>
    <w:rsid w:val="00F21A37"/>
    <w:rsid w:val="00FA6910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371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371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45F7-29C4-40EF-957D-18FA5D83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10</cp:revision>
  <cp:lastPrinted>2016-02-09T11:42:00Z</cp:lastPrinted>
  <dcterms:created xsi:type="dcterms:W3CDTF">2016-01-28T11:26:00Z</dcterms:created>
  <dcterms:modified xsi:type="dcterms:W3CDTF">2016-02-09T11:43:00Z</dcterms:modified>
</cp:coreProperties>
</file>